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30" w:type="pct"/>
        <w:tblCellSpacing w:w="0" w:type="dxa"/>
        <w:tblBorders>
          <w:top w:val="single" w:sz="4" w:space="0" w:color="CCCCCC"/>
          <w:left w:val="single" w:sz="4" w:space="0" w:color="CCCCCC"/>
          <w:bottom w:val="single" w:sz="4" w:space="0" w:color="CCCCCC"/>
          <w:right w:val="single" w:sz="4" w:space="0" w:color="CCCCCC"/>
        </w:tblBorders>
        <w:shd w:val="clear" w:color="auto" w:fill="EAEBEC"/>
        <w:tblCellMar>
          <w:left w:w="0" w:type="dxa"/>
          <w:right w:w="0" w:type="dxa"/>
        </w:tblCellMar>
        <w:tblLook w:val="04A0"/>
      </w:tblPr>
      <w:tblGrid>
        <w:gridCol w:w="7626"/>
        <w:gridCol w:w="632"/>
        <w:gridCol w:w="897"/>
      </w:tblGrid>
      <w:tr w:rsidR="00961440" w:rsidRPr="00961440" w:rsidTr="00961440">
        <w:trPr>
          <w:tblHeader/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666666"/>
                <w:sz w:val="15"/>
                <w:lang w:eastAsia="ru-RU"/>
              </w:rPr>
              <w:t>назва</w:t>
            </w:r>
            <w:r w:rsidRPr="00961440">
              <w:rPr>
                <w:rFonts w:ascii="Arial" w:eastAsia="Times New Roman" w:hAnsi="Arial" w:cs="Arial"/>
                <w:b/>
                <w:bCs/>
                <w:color w:val="666666"/>
                <w:sz w:val="15"/>
                <w:lang w:eastAsia="ru-RU"/>
              </w:rPr>
              <w:t>ние документа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b/>
                <w:bCs/>
                <w:color w:val="666666"/>
                <w:sz w:val="15"/>
                <w:lang w:eastAsia="ru-RU"/>
              </w:rPr>
              <w:t>Номер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b/>
                <w:bCs/>
                <w:color w:val="666666"/>
                <w:sz w:val="15"/>
                <w:lang w:eastAsia="ru-RU"/>
              </w:rPr>
              <w:t>Дата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Об утверждении плана работы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на 2021 год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29.12.2020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бюджете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на 2021 год и на плановый период 2022 и 2023 годов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29.12.2020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и дополнений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25 декабря 2019 года № 77 "О бюджете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на 2020 год и на плановый период 2021 и 2022 годов"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29.12.2020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Об утверждении членов Общественного Совета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24.12.2020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Об утверждении Правил предоставления и распределения иных межбюджетных трансфертов из бюджета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бюджетам поселений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на цели поощрения муниципальных управленческих команд в 2020 году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24.12.2020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выплате дополнительного денежного вознаграждения Главе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Яковлеву В.Ф.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24.12.2020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3 октября 2019 года №40 "О регистрации фракции Всероссийской политической партии "ЕДИНАЯ РОССИЯ" в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Думе"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О делегировании представителя в состав Общественной молодежной палаты при Курганской областной Думе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делегировании Председателя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в состав Совета руководителей представительных органов муниципальных районов, муниципальных и городских округов Курганской области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17 сентября 2020 года №53 "Об утверждении Положений об оплате труда работников муниципальных образовательных учреждений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15 ноября 2018 года №55 "О принятии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от администраций поселений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полномочий по муниципальному земельному контролю в границах поселений"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proofErr w:type="gram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расторжении соглашений, заключенных 15 ноября 2018 года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с отдельными местными администрациями сельских поселений и о принятии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от Администрации сельского поселения Мостовского сельсовета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области, от Администрации сельского поселения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Верхнесуерского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сельсовета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 полномочий по осуществлению муниципального земельного контроля в границах поселений</w:t>
            </w:r>
            <w:proofErr w:type="gramEnd"/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принятии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от некоторых администраций сельских поселений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полномочий по распоряжению земельными участками, находящимися в муниципальной собственности поселений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28 ноября 2019 года №52 "О принятии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от Администрации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поссовета, Администрации Южного сельсовета полномочий по муниципальному земельному контролю в границах поселений"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proofErr w:type="gram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7 апреля 2020 года № 13 "Об утверждении положения о порядке и условиях предоставления в аренду муниципального имущества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района, включенного в перечень муниципального имущества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которое может быть</w:t>
            </w:r>
            <w:proofErr w:type="gram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proofErr w:type="gram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принятии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от Администраций сельского поселения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Верхнесуерского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сельсовета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области, сельского поселения Мостовского сельсовета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 части полномочий по созданию условий для организации досуга и обеспечения жителей поселений услугами организаций культуры, организации библиотечного обслуживания населения, комплектованию и обеспечению сохранности библиотечных фондов библиотек поселений и о расторжении отдельных соглашений, заключенных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с</w:t>
            </w:r>
            <w:proofErr w:type="gram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местными администрациями поселений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proofErr w:type="gram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25 декабря 2019 года № 71 "О принятии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от Администраций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Верхнесуерского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сельсовета,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Ошурковского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сельсовета,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Просековского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сельсовета,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Шастовского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сельсовета, Мостовского сельсовета,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Терпуговского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сельсовета, Уральского сельсовета части полномочий по созданию условий для организации досуга и обеспечения жителей поселений услугами организаций культуры, организации библиотечного обслуживания, комплектованию и обеспечению сохранности библиотечных фондов библиотек</w:t>
            </w:r>
            <w:proofErr w:type="gram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поселений и о расторжении отдельных соглашений, заключенных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с местными администрациями поселений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Об утверждении Положения о порядке и условиях предоставления ежегодного дополнительного оплачиваемого отпуска работникам с ненормированным рабочим днем в муниципальных учреждениях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24 мая 2012 года №27 "Об </w:t>
            </w: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lastRenderedPageBreak/>
              <w:t xml:space="preserve">утверждении Порядка организации и проведения публичных слушаний в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Варгашинском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районе"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lastRenderedPageBreak/>
              <w:t>71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lastRenderedPageBreak/>
              <w:t xml:space="preserve">Об утверждении Правил предоставления иного межбюджетного трансферта, имеющего целевое назначение, из бюджета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бюджету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поссовета на реализацию мероприятий индивидуальной программы социально-экономического развития Курганской области, источником финансового обеспечения которого является иной межбюджетный трансферт из бюджета Курганской области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proofErr w:type="gram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25 декабря 2019 года №67 "О расторжении соглашений, заключенных 18 ноября 2016 года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с отдельными местными администрациями сельских поселений и о принятии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от отдельных местных администраций сельских поселений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части полномочий по решению вопросов местного значения по составлению и исполнению бюджетов поселений, осуществлению контроля</w:t>
            </w:r>
            <w:proofErr w:type="gram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за их исполнением, составлению отчетов об исполнении бюджетов поселений"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25 декабря 2019 года №66 "О расторжении соглашений, заключенных 18 ноября 2016 года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с отдельными местными администрациями сельских поселений и о принятии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от Администрации Южного сельсовета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части полномочий по решению вопроса местного значения по составлению и исполнению бюджета поселения, осуществлению контроля </w:t>
            </w:r>
            <w:proofErr w:type="gram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за</w:t>
            </w:r>
            <w:proofErr w:type="gram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</w:t>
            </w:r>
            <w:proofErr w:type="gram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его</w:t>
            </w:r>
            <w:proofErr w:type="gram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исполнением, составлению отчета об исполнении бюджета поселения"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proofErr w:type="gram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расторжении соглашений, заключенных 26 декабря 2019 года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с отдельными местными администрациями сельских поселений и о принятии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от Администрации сельского поселения Мостовского сельсовета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 части полномочий по решению вопроса местного значения по составлению и исполнению бюджета поселения, осуществлению контроля за его исполнением, составлению отчета об исполнении бюджета поселения</w:t>
            </w:r>
            <w:proofErr w:type="gramEnd"/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proofErr w:type="gram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расторжении соглашений, заключенных 26 декабря 2019 года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с отдельными местными администрациями сельских поселений и о принятии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от Администрации сельского поселения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Верхнесуерского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сельсовета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 части полномочий по решению вопроса местного значения по составлению и исполнению бюджета поселения, осуществлению контроля за его исполнением, составлению отчета об исполнении бюджета поселения</w:t>
            </w:r>
            <w:proofErr w:type="gramEnd"/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Об утверждении ликвидационного баланса "Управления сельского хозяйства" Администрации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принятии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от Администрации сельского поселения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Верхнесуерского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сельсовета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 и Администрации сельского поселения Мостовского сельсовета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 части полномочий по противодействию коррупции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7 апреля 2020 года №11 "Об установлении размеров должностных окладов муниципальных служащих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15 ноября 2018 года № 53 "О принятии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от администраций поселений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части полномочий по созданию условий для обеспечения жителей поселения услугами связи, общественного питания, торговли и бытового обслуживания"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расторжении соглашений, заключенных 16 ноября 2018 года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с отдельными местными администрациями сельских поселений и о принятии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от Администрации сельского поселения Мостовского сельсовета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 части полномочий по созданию условий для обеспечения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17.12.2020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proofErr w:type="gram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Об утверждении Правил предоставления и распределения иных межбюджетных трансфертов из бюджета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бюджетам поселений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на реализацию дополнительного мероприятия по возмещению работодателям расходов на частичную оплату труда при организации общественных работ для граждан, ищущих работу и обратившихся в органы службы занятости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района, а также безработных граждан, при этом в период участия безработных граждан в общественных работах за</w:t>
            </w:r>
            <w:proofErr w:type="gram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ними сохраняется право на получение пособия по безработице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02.10.2020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Правила землепользования и застройки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Шастовского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сельсовета, утвержденные решением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29 ноября 2019 года № 62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17.09.2020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Правила землепользования и застройки Южного сельсовета, утвержденные решением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29 ноября 2019 года № 63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17.09.2020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Правила землепользования и застройки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Просековского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сельсовета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области, утвержденные решением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Просековской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сельской Думы от 21 марта 2013 года № 9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17.09.2020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Правила землепользования и застройки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Ошурковского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сельсовета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области, утвержденные решением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Ошурковской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сельской Думы от 26 марта 2013 года № 6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17.09.2020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Правила землепользования и застройки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Терпуговского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сельсовета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области, утвержденные решением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Терпуговской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сельской Думы от </w:t>
            </w: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lastRenderedPageBreak/>
              <w:t>20 марта 2013 года № 6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lastRenderedPageBreak/>
              <w:t>55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17.09.2020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lastRenderedPageBreak/>
              <w:t xml:space="preserve">О внесении изменений в Правила землепользования и застройки Уральского сельсовета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области, утвержденные решением Уральской сельской Думы от 26 марта 2013 года № 6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17.09.2020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Об утверждении Положений об оплате труда работников муниципальных образовательных учреждений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17.09.2020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переименовании Финансового отдела Администрации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в Финансовое управление Администрации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и об утверждении Положения о Финансовом управлении Администрации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17.09.2020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Об утверждении промежуточного ликвидационного баланса "Управления сельского хозяйства" Администрации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17.09.2020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25 июня 2020 года №31 "О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7 апреля 2020 года №11 "Об установлении размеров должностных окладов муниципальных служащих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17.09.2020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и дополнений в Устав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17.09.2020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27 февраля 2020 года №7 "Об утверждении состава постоянных комиссий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27.08.2020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Правила землепользования и застройки Мостовского сельсовета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области, утвержденные решением Мостовской сельской Думы от 29 мая 2013 года № 15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27.08.2020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23 июля 2015 года № 44 "Об утверждении Положения о порядке управления и распоряжения имуществом, находящимся в муниципальной собственности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27.08.2020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25 июня 2020 года №31 "О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7 апреля 2020 года №11 "Об установлении размеров должностных окладов муниципальных служащих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27.08.2020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7 апреля 2020 года №11 "Об установлении размеров должностных окладов муниципальных служащих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27.08.2020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дополнительном денежном вознаграждении Главе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Яковлеву В.Ф.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27.08.2020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Об утверждении Положения о бюджетном процессе в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Варгашинском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районе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30.07.2020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и дополнений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25 декабря 2019 года № 77 "О бюджете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на 2020 год и на плановый период 2021 и 2022 годов"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30.07.2020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проведении публичных слушаний по проекту решения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"О внесении изменений и дополнений в Устав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30.07.2020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досрочном прекращении полномочий депутата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шестого созыва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25.06.2020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27 февраля 2020 года № 4 "Об утверждении Прогнозного плана (Программы) приватизации муниципального имущества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на 2020 год"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25.06.2020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21 ноября 2013 года №53 "Об утверждении Положения об оплате труда работников муниципальных казенных учреждений культуры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25.06.2020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ликвидации "Управления сельского хозяйства" Администрации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25.06.2020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7 апреля 2020 года №11 "Об установлении размеров должностных окладов муниципальных служащих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25.06.2020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10 июня 2019 года №18 "Об установлении должностей муниципальной службы в Администрации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25.06.2020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26 июля 2018 года №38 "Об утверждении структуры Администрации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25.06.2020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19 апреля 2012 года №23 "О Порядке оплаты труда муниципальных служащих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25.06.2020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26 августа 2014 года №33 "Об утверждении Положения о порядке заключения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района, соглашений с местными администрациями поселений, входящих в состав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о передаче (принятии) осуществления части полномочий по решению вопросов местного значения"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25.06.2020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приложение к решению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14 апреля 2011 года №21 "Об утверждении Порядка проведения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антикоррупционной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экспертизы муниципальных нормативных правовых актов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района, принимаемых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Думой и их проектов"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25.06.2020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lastRenderedPageBreak/>
              <w:t xml:space="preserve">О внесении изменений и дополнений в Устав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25.06.2020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проведении публичных слушаний по проекту решения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"О внесении изменений и дополнений в Устав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20.05.2020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принятии Администрацией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от Администрации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Шастовского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сельсовета полномочий по распоряжению земельными участками, находящимися в муниципальной собственности поселения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20.05.2020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17 августа 2016 года №43 "Об утверждении Порядка уведомления лицами, замещающими муниципальные должности в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Варгашинском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районе, о возникновении личной заинтересованности при исполнении должностных обязанностей, которая приводит или может привести к конфликту интересов"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20.05.2020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17 августа 2016 года №43 "Об утверждении Порядка уведомления лицами, замещающими муниципальные должности в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Варгашинском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районе, о возникновении личной заинтересованности при исполнении должностных обязанностей, которая приводит или может привести к конфликту интересов"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20.05.2020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proofErr w:type="gram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28 апреля 2016 года № 21 "О размещении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органах местного самоуправления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района, и членов их семей на официальных сайтах органов местного самоуправления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и предоставления этих сведений общероссийским, региональным и муниципальным</w:t>
            </w:r>
            <w:proofErr w:type="gram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средствам массовой информации для опубликования"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20.05.2020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proofErr w:type="gram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28 апреля 2016 года № 21 "О размещении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органах местного самоуправления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района, и членов их семей на официальных сайтах органов местного самоуправления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и предоставления этих сведений общероссийским, региональным и муниципальным</w:t>
            </w:r>
            <w:proofErr w:type="gram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средствам массовой информации для опубликования"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20.05.2020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proofErr w:type="gram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28 апреля 2016 года №20 "О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(служебных) обязанностей, сдачи и оценки подарка, реализации (выкупа) и зачисления средств, вырученных от его реализации</w:t>
            </w:r>
            <w:proofErr w:type="gramEnd"/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20.05.2020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1 февраля 2018 года №7 "Об утверждении Положения о проверке соблюдения лицами, замещающими муниципальные должности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района, запретов и ограничений, требований о предотвращении или урегулировании конфликта интересов, исполнения ими должностных обязанностей, установленных действующим законодательством"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20.05.2020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8 ноября 2016 года №68 "Об утверждении Регламента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20.05.2020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proofErr w:type="gram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порядке принятия решения о применении к депутату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области, члену выборного органа местного самоуправления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области, выборному должностному лицу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Курганской области, представившим недостоверные или неполные сведения о доходах, расходах, об имуществе и обязательствах имущественного характера, мер ответственности</w:t>
            </w:r>
            <w:proofErr w:type="gramEnd"/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20.05.2020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proofErr w:type="gram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Об утверждении положения о порядке и условиях предоставления в аренду муниципального имущества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района, включенного в перечень муниципального имущества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</w:t>
            </w:r>
            <w:proofErr w:type="gram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07.04.2020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10 июня 2019 года №18 "Об установлении должностей муниципальной службы в Администрации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07.04.2020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Об установлении размеров должностных окладов муниципальных служащих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07.04.2020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изменений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19 апреля 2012 года №23 "О Порядке оплаты труда муниципальных служащих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07.04.2020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Об отчете Главы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о результатах своей деятельности и деятельности Администрации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за 2019 год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13.03.2020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Об утверждении плана работы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на март - декабрь 2020 года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27.02.2020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Об утверждении состава постоянных комиссий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27.02.2020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Об утверждении Положения о постоянных комиссиях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27.02.2020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внесении изменения в решение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Варгашинской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районной Думы от 2 июля 2018 года № 33 "Об утверждении положения об общественных обсуждениях и о публичных слушаниях по вопросам </w:t>
            </w: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lastRenderedPageBreak/>
              <w:t xml:space="preserve">градостроительной деятельности на территориях сельских поселений, входящих в состав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27.02.2020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lastRenderedPageBreak/>
              <w:t xml:space="preserve">Об утверждении Прогнозного плана (Программы) приватизации муниципального имущества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на 2020 год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27.02.2020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Об утверждении отчета о результатах приватизации муниципального имущества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 за 2019 год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27.02.2020</w:t>
            </w:r>
          </w:p>
        </w:tc>
      </w:tr>
      <w:tr w:rsidR="00961440" w:rsidRPr="00961440" w:rsidTr="00961440">
        <w:trPr>
          <w:tblCellSpacing w:w="0" w:type="dxa"/>
        </w:trPr>
        <w:tc>
          <w:tcPr>
            <w:tcW w:w="0" w:type="auto"/>
            <w:tcBorders>
              <w:top w:val="single" w:sz="4" w:space="0" w:color="FFFFFF"/>
              <w:left w:val="nil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250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О присвоении звания "Почетный гражданин </w:t>
            </w:r>
            <w:proofErr w:type="spellStart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Варгашинского</w:t>
            </w:r>
            <w:proofErr w:type="spellEnd"/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 xml:space="preserve"> района"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E0E0E0"/>
              <w:bottom w:val="single" w:sz="4" w:space="0" w:color="E0E0E0"/>
              <w:right w:val="single" w:sz="4" w:space="0" w:color="DDDDDD"/>
            </w:tcBorders>
            <w:shd w:val="clear" w:color="auto" w:fill="EAEBEC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</w:pPr>
            <w:r w:rsidRPr="00961440">
              <w:rPr>
                <w:rFonts w:ascii="Arial" w:eastAsia="Times New Roman" w:hAnsi="Arial" w:cs="Arial"/>
                <w:color w:val="666666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EAEBEC"/>
            <w:tcMar>
              <w:top w:w="0" w:type="dxa"/>
              <w:left w:w="250" w:type="dxa"/>
              <w:bottom w:w="0" w:type="dxa"/>
              <w:right w:w="0" w:type="dxa"/>
            </w:tcMar>
            <w:vAlign w:val="center"/>
            <w:hideMark/>
          </w:tcPr>
          <w:p w:rsidR="00961440" w:rsidRPr="00961440" w:rsidRDefault="00961440" w:rsidP="00961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B60" w:rsidRDefault="00656B60"/>
    <w:sectPr w:rsidR="00656B60" w:rsidSect="00656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61440"/>
    <w:rsid w:val="00656B60"/>
    <w:rsid w:val="00961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61440"/>
    <w:rPr>
      <w:b/>
      <w:bCs/>
    </w:rPr>
  </w:style>
  <w:style w:type="character" w:styleId="a4">
    <w:name w:val="Hyperlink"/>
    <w:basedOn w:val="a0"/>
    <w:uiPriority w:val="99"/>
    <w:semiHidden/>
    <w:unhideWhenUsed/>
    <w:rsid w:val="0096144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61440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0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3215</Words>
  <Characters>18331</Characters>
  <Application>Microsoft Office Word</Application>
  <DocSecurity>0</DocSecurity>
  <Lines>152</Lines>
  <Paragraphs>43</Paragraphs>
  <ScaleCrop>false</ScaleCrop>
  <Company/>
  <LinksUpToDate>false</LinksUpToDate>
  <CharactersWithSpaces>21503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2022-08-29T08:20:00Z</dcterms:created>
  <dcterms:modified xsi:type="dcterms:W3CDTF">2022-08-29T08:21:00Z</dcterms:modified>
</cp:coreProperties>
</file>